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kern w:val="36"/>
          <w:sz w:val="36"/>
          <w:szCs w:val="36"/>
          <w:lang w:eastAsia="ru-RU"/>
        </w:rPr>
        <w:t>История Русской Библии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Начало: Библия Кирилла и </w:t>
      </w: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, 988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0A9115" wp14:editId="556CBF93">
                        <wp:extent cx="2390775" cy="1638300"/>
                        <wp:effectExtent l="0" t="0" r="9525" b="0"/>
                        <wp:docPr id="1" name="Рисунок 1" descr="http://joymylife.org.ua/bible/img/593778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oymylife.org.ua/bible/img/593778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Библия Кирилла и </w:t>
            </w: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Мефодия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84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988 г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</w:t>
              </w:r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славянского перевода Священного Писания восходит к миссионерской и просветительской деятельности святых Кирилла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братья осуществляли в западных славянских землях во второй половине ІХ в. Наличие библейских книг на славянском языке при крещении Руси в 988 г. обусловило успех христианской миссии на Руси. </w:t>
      </w:r>
    </w:p>
    <w:p w:rsid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Библия от Кирилла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первой известной нам славянской Библией. В 863 году от Рождества Христова Ростислав, князь Великой Моравии, направил в Византию петицию с прошением к императору прислать к нему наставников христианской веры. В ответ на прошение император отправил к князю двух братьев, Кирилла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девятом столетии братьями Кириллом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Библия была переведена на язык, понятный жителям древней Руси.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родным языком был старославянский язык (вариант старо-болгарского языка, на котором разговаривали в их родной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Солуни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перевод на славянский они сделали с помощью изобретённой ими славянской азбуки.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с кирилло-мефодиевского перевода распространились среди восточных славян, что способствовало крещению Руси. К настоящему времени не сохранилось ни одного экземпляра какого-либо библейского текста с первоначальным переводом Кирилла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этот перевод оказал значительное влияние на все последующие.</w:t>
      </w:r>
    </w:p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Кирилла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основать автономную церковь, которая могла бы самостоятельно совершать литургию. И для того, чтобы проводить богослужение на славянском языке, Кириллу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было сначала создать славянскую азбуку, а потом уже перевести на славянский язык литургические книги. Братья начали перевод с Псалтыри и с книг Нового Завета. После смерти Кирилла Мефодий и его ученики продолжили работу, и им удалось перевести весь Новый Завет и почти все книги Ветхого Завета.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Новый христианский народ сразу обрел доступ к Откровенному источнику избранной им религии на близком, достаточно понятном языке. Молодая Церковь оказалась в выгодной ситуации: народы Западной Европы вплоть до Реформации могли пользоваться Библией только в переводе на латинский язык, давно недоступный для большинства паствы Западной Церкви. В этом отношении значение трудов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свв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Кирилла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переводу Библии на славянский язык трудно переоценить.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IX веке Кирилл и Мефодий переводят большую часть Библии на старославянский язык с помощью изобретённой ими славянской азбуки. К настоящему времени сохранились значительные фрагменты библейского текста с первоначальным переводом Кирилла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Остромирово Евангелие). </w:t>
      </w:r>
    </w:p>
    <w:p w:rsid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Остромирово Евангелие, 1056-1057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8DE922" wp14:editId="20357BB2">
                        <wp:extent cx="2390775" cy="1657350"/>
                        <wp:effectExtent l="0" t="0" r="9525" b="0"/>
                        <wp:docPr id="2" name="Рисунок 2" descr="http://joymylife.org.ua/bible/img/ostr1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oymylife.org.ua/bible/img/ostr1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Остромирово </w:t>
            </w: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Евангелие</w:t>
            </w:r>
            <w:proofErr w:type="gramStart"/>
            <w:r w:rsidRPr="00842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84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4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XI века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Остромирово Евангелие — хорошо сохранившаяся рукопись середины XI века, памятник русского извода старославянского языка.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дьяконом Григорием в 1056—1057 гг. для новгородского посадника Остромира, который в надписи книги назван «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близоком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(родственником) князя Изяслава Ярославича.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Остромирово Евангелие является самой древней датированной русской рукописной книгой, дошедшей до наших дней. Она стоит у истоков тысячелетнего пути развития нашей культуры.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Остромирово Евангелие было создано в эпоху культурного подъема и становления государственности Древней Руси,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последовавших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принятием христианства в 988 году. На последней странице рукописи сохранилось послесловие писца, диакона Григория. В нем говорится, что работа над рукописью была начата 21 октября 1056 года и закончена 12 мая 1057 года. Даты, указанные писцом, по мнению большинства исследователей, не случайны. 21 октября – день памяти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Илариона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Великого. Это имя для современников писца связывалось с именем киевского митрополита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Илариона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«мужа блага,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постника», автора знаменитого «Слова о законе и благодати». Владыка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Иларион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единомышленником и сподвижником Ярослава Мудрого и сыграл важнейшую роль в просвещении Руси, в формировании ее национального самосознания и в организации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книгописания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киевском Софийском соборе.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Архангельское Евангелие, 1092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4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B918314" wp14:editId="685E4A44">
                        <wp:extent cx="1790700" cy="1905000"/>
                        <wp:effectExtent l="0" t="0" r="0" b="0"/>
                        <wp:docPr id="3" name="Рисунок 3" descr="http://joymylife.org.ua/bible/img/Archangel_Gospel_01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joymylife.org.ua/bible/img/Archangel_Gospel_01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Архангельское Евангелие, 1092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Архангельское Евангелие — кириллическое рукописное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написанное в 1092 году. Является четвёртой по древности написания из датированных рукописных восточнославянских книг.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Хранится в собрании Российской государственной библиотеки. В 1997 году ЮНЕСКО внесло Архангельское Евангелие в международный реестр «Память мира».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Относясь к числу древнейших переписанных на Руси церковно-славянских книг, А. Е. отразило многие орфографические и языковые особенности рус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звода церковно-славянского языка.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Архангельское Евангелие отличается скромным оформлением и относится к числу массовых книг. История его создания и судьба до 1876 года неизвестны.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Книга была привезена в Москву архангельским крестьянином и своё название получила по месту её обнаружения.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История создания, заказчик рукописи и её история до появления в 1876 году в Москве неизвестны. Высказываются предположения, что она происходит из скриптория новгородского Лазаревского монастыря, но эта версия не находит однозначных подтверждений.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Туровское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XI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B5DE649" wp14:editId="5C5873EE">
                        <wp:extent cx="1905000" cy="2362200"/>
                        <wp:effectExtent l="0" t="0" r="0" b="0"/>
                        <wp:docPr id="4" name="Рисунок 4" descr="http://joymylife.org.ua/bible/img/250px-Turov_Gospel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joymylife.org.ua/bible/img/250px-Turov_Gospel.jp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Туровское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XI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является одним из наидревнейших восточнославянских рукописных памятников христианской культуры. Оно было переписано неизвестным «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списателем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XI веке и представляет собой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Наидревнейшие списки короткого Евангелия-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которых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Туровский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список, имеют преобладающе болгарское происхождение.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сохранились только десять листов, поэтому в научном употреблении этот памятник часто называется «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Туровские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листки». Они были найдены в Турове М. Соколовым в ящике из-под угля. В 1865 году находка была привезена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Виленскую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Публичную библиотеку и стала известной исследователям отечественной древности.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было переписано каштановыми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чернилами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называемым уставом — крупным, разборчивым, геометрически выверенным почерком, распространенным в раннем славянском средневековье — на листах толстого пергамента формата малой четверти (около 22,2 см в длину и 17,8 см в ширину). В сохранившемся фрагменте древней рукописи находятся одиннадцать инициалов — украшенных больших букв, которые разрисованы в три цвета: синий, зеленый, красный.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Мстиславово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1117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2CC2EF" wp14:editId="5D3F3213">
                        <wp:extent cx="2381250" cy="1714500"/>
                        <wp:effectExtent l="0" t="0" r="0" b="0"/>
                        <wp:docPr id="5" name="Рисунок 5" descr="http://joymylife.org.ua/bible/img/350px-Gospels_russia.jp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joymylife.org.ua/bible/img/350px-Gospels_russia.jp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Мстиславово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1117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Мстиславово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- выдающийся памятник древнерусской православной культуры, представляющий собой начало нового этапа развития церковной книжности. Эта рукопись является древнейшим списком так называемой "русской редакции" Евангелия. Подавляющее большинство древнерусских списков Евангелия XII- XIV веков содержит текст, восходящий к редакции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Мстиславова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Евангелия.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Мстиславово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—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созданное не позднее 1117 года в Новгороде по заказу новгородского князя Мстислава (с 1125 года — великий князь Киевский) для церкви Благовещения на Городище (по другой версии для Георгиевского собора Юрьева монастыря). Рукопись является одним из древнейших русских списков Евангелия-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 Евангелия, разделённого в соответствии с богослужебными чтениями).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Евангелие написано уставом, объем книги — 213 листов, украшено четырьмя миниатюрами с изображением евангелистов, а также имеются многочисленные заставки. Миниатюры рукописи скопированы из Остромирова Евангелия. Согласно приписке в конце текста, писцом был Алекса, сын пресвитера Лазаря, а автором миниатюр —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золотописец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Жаден.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Юрьевское Евангелие, 1128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17A608" wp14:editId="3F49666F">
                        <wp:extent cx="2571750" cy="1743075"/>
                        <wp:effectExtent l="0" t="0" r="0" b="9525"/>
                        <wp:docPr id="6" name="Рисунок 6" descr="http://joymylife.org.ua/bible/img/300px-Yurevskoe_Gospel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joymylife.org.ua/bible/img/300px-Yurevskoe_Gospel.jp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Юрьевское Евангелие, 1128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Юрьевское Евангелие - Евангелие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рукопись XII века, памятник древнеславянского языка.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Писец - Федор. Написано в Киеве, Новгороде, 1119–1128 годы. Евангелие написано на 231 листах пергамена чёрным уставным письмом в два столбца. За чтением по неделям приложен синаксарь. Рукопись украшена заставками и буквицами с зооморфными и антропоморфными мотивами, выполненными киноварью. Рисунок некоторых буквиц связан по смыслу с текстом, который они предваряют. На фронтисписе Евангелия киноварью изображён храм без крестов в окружении птиц и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1858 году Евангелие было переплетено без обреза страниц в малиновый бархат с серебряными накладками.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 Срезневский, обнаруживший в 1858 году отметку писца, определил время создания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Евангелия 1120—1128 годами. Согласно ей Юрьевское Евангелие было написано «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угринцем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(венгром) Фёдором по заказу игумена Новгородского Юрьевского монастыря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Кириака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1661 году Евангелие было передано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Новоиерусалимский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 Патриархом Никоном, о чём свидетельствует вкладная надпись с 1 по 16 страницу рукописи. Юрьевское Евангелие описал и сравнил с другими древнеславянскими рукописями Воскресенской библиотеки архимандрит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Амфилохий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бывший настоятелем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Новоиерусалимского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в 1858 — 1860 годах. В 1862 году Евангелие было передано в Синодальную библиотеку. Из неё в 1920 году поступило в собрание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Галицкое Евангелие, 1144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C49C7D9" wp14:editId="4584ACD1">
                        <wp:extent cx="1428750" cy="2381250"/>
                        <wp:effectExtent l="0" t="0" r="0" b="0"/>
                        <wp:docPr id="7" name="Рисунок 7" descr="http://joymylife.org.ua/bible/img/250px-Galitskoe_Gospel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joymylife.org.ua/bible/img/250px-Galitskoe_Gospel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Галицкое Евангелие, 1144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Галицкое Евангелие — рукописное Евангелие 1144 года, древнейшая из точно датированных славянских рукописей Евангелия-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(четвероевангелия). Находится в собрании Государственного исторического музея. Не следует путать с Галичским Евангелием.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Рукопись была создана в Галицко-Волынской Руси. В начале XIV века, после дополнения рукописи (см. ниже) Галицкое Евангелие было вложено неким Яковом в некий храм. Запись об этом сохранилась на л. 111 об, но начало её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утрачено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название храма остаётся неустановленным. В 1576 году рукопись находилась в Успенском кафедральном соборе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Крылоса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(древний город Галич, в настоящее время село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Ивано-Франковской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Украины) о чём свидетельствует оставленная на нём подпись епископа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Гедеона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(Балабана). В 1679 году запись на листе 228 оставил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Сучавский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митрополит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Досифей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нахождении Галицкого Евангелия в Молдавии.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Митрополит собирался вернуть Галицкое Евангелие обратно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неустановленное время рукопись попала в Москву к справщику Печатного двора иеромонаху Тимофею и в 1699 году после его смерти поступила в библиотеку Московского Печатного двора. В 1786 году Галицкое Евангелие по императорскому указу вместе с другими древними книгами печатного двора было передано в Московскую Синодальную библиотеку.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Мирославово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</w:t>
      </w: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ок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. 1180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1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55DFC83" wp14:editId="31AD17EA">
                        <wp:extent cx="2124075" cy="1590675"/>
                        <wp:effectExtent l="0" t="0" r="9525" b="9525"/>
                        <wp:docPr id="8" name="Рисунок 8" descr="http://joymylife.org.ua/bible/img/250px-Miroslav%27s_Gospel_001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joymylife.org.ua/bible/img/250px-Miroslav%27s_Gospel_001.jpg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Мирославово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</w:t>
            </w: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1180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Мирославово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(серб.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Мирослављево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јеванђељ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рукописное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написанное около 1180 года. Является древнейшим кириллическим памятником сербской письменности. Хранится в Национальном музее Сербии в Белграде. В 2005 году ЮНЕСКО включило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Мирославово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в реестр «Память мира».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Своё название рукопись получила благодаря записи писца — дьяка Григория, который оставил запись, что эта рукопись была написана им «златом» для князя Мирослава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Завидовича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брата Стефана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Немани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основателя династии </w:t>
      </w:r>
      <w:proofErr w:type="spellStart"/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династии</w:t>
      </w:r>
      <w:proofErr w:type="spellEnd"/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Неманичей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Мирослав владел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Хумской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областью и возможно заказал Евангелие для построенной им церкви Святого Петра на Лиме.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Рукопись была обнаружена в 1845—1846 году в афонском монастыре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Хиландар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архимандритом Порфирием (Успенским), который изъял из неё один лист (л. 165) и вывез его в Россию (хранится в собрании Российской национальной библиотеке). О времени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обстоятельствах появления рукописи на Афоне точных данных нет, предполагается что она была привезена основателем монастыря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Хиландар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князем Стефаном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Немани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монашестве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скончавшемся на Афоне в 1199 году.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Оршанское Евангелие, XIII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8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B6CFA83" wp14:editId="2ED360B0">
                        <wp:extent cx="1428750" cy="2095500"/>
                        <wp:effectExtent l="0" t="0" r="0" b="0"/>
                        <wp:docPr id="9" name="Рисунок 9" descr="http://joymylife.org.ua/bible/img/250px-Orsha_gospels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joymylife.org.ua/bible/img/250px-Orsha_gospel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Оршанское Евангелие, XIII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Оршанское Евангелие - рукописный памятник XIII века, найденный в 1812 году в Орше среди монастырской утвари, разбросанной французами.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Создано, по всей видимости, в Полоцке. Написано на качественном пергаменте уставом второй половины XIII века. Сохранились 142 листа рукописи без начала и конца.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Евангелии помещены две миниатюры с изображениями евангелистов Матфея и Луки, две заставки и 310 инициалов. Миниатюры отражают развитие византийского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раннепалеологовского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стиля в старобелорусском искусстве. Образы отличаются жизненностью характеристик, обобщенно-монументальной трактовкой форм, мажорным колоритом. Заставки и инициалы выполнены в растительно-геометрическом и тератологическом стилях, близких к стилю декора белорусских рукописей (Полоцкое Евангелие XIII века и др.).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1874 оршанский помещик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Меленевский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 Евангелие в музей Киевской духовной академии.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Хранится в Центральной научной библиотеке Академии наук Украины: Киев. ЦНБ АНУ. ДА/П. 555.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42 об.,123 об.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Сийское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1339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6845FF7" wp14:editId="6F6254A7">
                        <wp:extent cx="2381250" cy="1619250"/>
                        <wp:effectExtent l="0" t="0" r="0" b="0"/>
                        <wp:docPr id="10" name="Рисунок 10" descr="http://joymylife.org.ua/bible/img/25097057.jpg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joymylife.org.ua/bible/img/25097057.jpg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Сийское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1339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— рукописное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написанное в 1339 (1340) году. Известно своей миниатюрой «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Отослание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апостолов на проповедь».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Евангелие было написано в Москве при великом князе Иване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алите в качестве вклада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Лявленский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Успенский монастырь (располагался в селе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Лявля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километрах к югу от Архангельска), который в 1633 году был присоединён к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Сийскому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монастырю в библиотеку которого оно и попало. Содержащаяся в конце рукописи памятная запись указывает на её заказчика — «написано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Еуа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(н)г(ели)е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Двину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къ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Б(огороди)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повелениемь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рабомь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имь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Ананиею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черньцемь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Также эта запись указывает на имена писцов «писали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многогрешней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дьяци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Мелентии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да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Прокоша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а)г(о)-с(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)в(и)те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и|хъ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клените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даты написания Евангелия памятная запись сообщает: «В ле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6000-е 800-е 47-е [1339],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инидикта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миротворенаго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с(о)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лн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(е)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чьного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кроуга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4-е лет(о)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висикостное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жидовьсего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ирук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7-е лет(о),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епакта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лет(о),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каландъ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м(е)с(я)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марта». Несмотря на полноту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точной даты написания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Евангелия вызывает противоречия. Так при сентябрьском начале года эта запись указывает на 25 февраля 1339 года, а при мартовском на тот же день, но 1340 года.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Галичское Евангелие, 1357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E0F658" wp14:editId="77577DE9">
                        <wp:extent cx="2381250" cy="1619250"/>
                        <wp:effectExtent l="0" t="0" r="0" b="0"/>
                        <wp:docPr id="11" name="Рисунок 11" descr="http://joymylife.org.ua/bible/img/350px-Gospel_of_Galich.jpg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joymylife.org.ua/bible/img/350px-Gospel_of_Galich.jp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Галичское Евангелие, 1357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Галичское Евангелие — рукописное Евангелие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написанное в 1357 году, древнейший письменный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Галича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Хранится в собрании Государственного исторического музея. Не следует путать с Галицким Евангелием.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История Галичского Евангелия до XVIII века неизвестна. Предполагают, что оно находилось в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Галиче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до второй половины XVI века о чём свидетельствует запись на его листе о передаче в 1563 году вкладом храму или монастырю Николая Чудотворца сенных угодий неким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Рылиевым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названные в записи топонимы «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стоженце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Новенские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«Боярском лугу», однозначно не отождествляются с Галичской землёй. Затем запись о Галичском Евангелии содержится в описи Московского Печатного двора за 1727 год, но обстоятельства поступления в него рукописи неизвестны. В 1786 году Галичское Евангелие по императорскому указу вместе с другими древними книгами печатного двора было передано в Московскую Синодальную библиотеку.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Авторству писца Феофана приписывают и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украшающие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Галичское Евангелие миниатюру с изображением четырёх евангелистов и одну заставку. Миниатюра отличается примитивизмом и относится к примерам провинциального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иконописания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середины XIV века. Заставка выполнена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тератологическои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 на малахитово-зелёном фоне. Текст украшают инициалы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старовизантийского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тетратологического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стилей, выполненные киноварью.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Евангелие Хитрово, XIV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2A79CF1" wp14:editId="733C6AE4">
                        <wp:extent cx="1809750" cy="2381250"/>
                        <wp:effectExtent l="0" t="0" r="0" b="0"/>
                        <wp:docPr id="12" name="Рисунок 12" descr="http://joymylife.org.ua/bible/img/300px-Khitrovo_Gospels_02.jpg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joymylife.org.ua/bible/img/300px-Khitrovo_Gospels_02.jpg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Евангелие Хитрово, XIV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Евангелие Хитрово - рукописное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XIV века. Получило название от своего владельца — боярина Богдана Хитрово, который получил рукопись в дар от царя Фёдора Алексеевича. Рукопись была украшена драгоценным окладом и передана им в дар Троице-Сергиевой лавре, где она хранилась в алтаре до 1920 года. В настоящее время Евангелие Хитрово находится в собрании Российской государственной библиотеки. Евангелие имеет богатый декор (заставки, инициалы, миниатюры и символы евангелистов). Происхождение рукописи относят к московской школе Феофана Грека, а авторство ряда миниатюр приписывают его ученику — Андрею Рублёву. В 1997 году ЮНЕСКО внесло Евангелие Хитрово в международный реестр «Память мира».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Евангелие украшено миниатюрами с изображением евангелистов и их символов (изображение на отдельных листах символов евангелистов является первым примером в русской книжной миниатюре). В миниатюрах Евангелия Хитрово смешаны три живописных стиля: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нововизантийский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балканский и тератологический.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Миниатюры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ряда специалистов выполнены Андреем Рублёвым и художниками его школы. Однако академик В.Н. Лазарев приписывает авторство двух миниатюр (евангелист Иоанн Богослов и эмблема евангелиста Матфея) Феофану Греку и считает, что рукопись происходит из его мастерской. Остальные миниатюры, на его взгляд, выполнены рукой менее опытного мастера.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Мстижское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XIV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3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9FEBD94" wp14:editId="0CBB80E1">
                        <wp:extent cx="1524000" cy="2190750"/>
                        <wp:effectExtent l="0" t="0" r="0" b="0"/>
                        <wp:docPr id="13" name="Рисунок 13" descr="http://joymylife.org.ua/bible/img/220px-Mstizh_Gospel.jpg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joymylife.org.ua/bible/img/220px-Mstizh_Gospel.jpg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Мстижское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XIV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Мстижское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— одна из древнейших книг, рукописный памятник письменности, относящееся к XIV веку.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Написано на церковно-славянском языке уставом в 2 столбца по 24 рядка в каждом на 187 пергаментных листах. На 1 и последней страницах сделана запись о том, что минский бургомистр Василь Лях пожертвовал эту книгу церкви св. Юрия, которая находится в д. Мстиж.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Мстижское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ЕвангелиеКнига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начало текстов Евангелий от Матфея, Луки, Иоанна, чтения от Марка, Лук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Иоа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(вперемежку), указатель евангельских чтений по праздникам. На полях сделаны надписи XVI века. В ней имеется 1 заставка и около 350 инициалов, исполненных преимущественно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тератологичном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стиле. Отдельные инициалы имеют жанровый смысл. Так, на букве «В» нарисован крестьянин с лопатой – одно из первых изображений труда в белорусском искусстве. На серебряных пластинах переплета выгравированы фигуры евангелистов и Христа на кресте.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Мстижское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хранится в библиотеке Академии наук Литвы. Его муляж можно увидеть в Борисовском объединенном государственном музее.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Друцкое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XIV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2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66809E" wp14:editId="2A6116AD">
                        <wp:extent cx="1524000" cy="2190750"/>
                        <wp:effectExtent l="0" t="0" r="0" b="0"/>
                        <wp:docPr id="14" name="Рисунок 14" descr="http://joymylife.org.ua/bible/img/24862241.jpg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joymylife.org.ua/bible/img/24862241.jpg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Друцкое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XIV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Друцкое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— рукописный памятник восточнославянской письменности XIV в.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Написано церковнославянским языком уставом на 376 пергаментных страницах форматом «в лист». Те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дв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колонки по 25-28 строк в каждой. Одна заставка и 54 инициала,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киноварью.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Важное культурно-историческое значение имеют записи в конце рукописи, свидетельствующие о существовании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Друцка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X в. и возведении в нём в 1001 г. первой церкви. М. Н. Тихомиров писал: «Запись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друцкого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князя Василия Михайловича представляет собою жалованную грамоту, данную церкви Богородицы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Друцке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село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Моравьиничи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князь отдает церкви вместе с людьми и со всеми доходами, с полями и лугами…»[1]. То есть, это указание, что в Беларусь христианство пришло не позже 13 лет после принятия христианства в Киев.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записей на полях видно, что Евангелие сначала находилось в соборе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Богородицы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Друцке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у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горожанина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у новгородского архиепископа Феодосия Яновского. Впоследств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кадемика М. Н. Тихомирова, изучалось им. В 1965 г. академик передал своё собрание летописей и древних рукописей библиотеке Сибирского отделения РАН, где Евангелие ныне и находится.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научной библиотеке НАН Беларуси есть фотокопия Евангелия.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Феодоровское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XIV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14B628" wp14:editId="209CFB9E">
                        <wp:extent cx="1524000" cy="2190750"/>
                        <wp:effectExtent l="0" t="0" r="0" b="0"/>
                        <wp:docPr id="15" name="Рисунок 15" descr="http://joymylife.org.ua/bible/img/250px-Fyodorstratelate.jpg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joymylife.org.ua/bible/img/250px-Fyodorstratelate.jpg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Феодоровское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XIV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Феодоровское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— рукописное иллюминированное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созданное в XIV веке. Находится в собрании Ярославского историко-архитектурного и художественного музея-заповедника.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причине того, что запись писца в конце рукописи, а также какие-либо посвятительные надписи в Фёдоровском Евангелии отсутствуют, то не представляется возможным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однозначно установить историю его создания. По традиционной версии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имеет ярославское происхождение и является вкладом по душе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-смоленского князя Фёдора Ростиславовича Чёрного (1240—1299). По этой версии заказчиком Евангелия является ростовский епископ Прохор.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Ярославское происхождение Евангелия косвенно подтверждает его история: в 1803 году оно числилось в описи Успенского ярославского собора и его листы не содержат каких-либо записей о его перемещениях в предшествующие века.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написано на пергамене и состоит из 224 листов размером 34,7-35 на 27-28 см. Сохранность рукописи хорошая (утрачен один лист в середине и несколько листов в конце). Кодекс состоит из 27 тетрадей. Текст написан в два столбца для чего страницы были разлинованы.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Реймсское Евангелие, 1395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DFF654" wp14:editId="09F9D4F4">
                        <wp:extent cx="1524000" cy="2190750"/>
                        <wp:effectExtent l="0" t="0" r="0" b="0"/>
                        <wp:docPr id="16" name="Рисунок 16" descr="http://joymylife.org.ua/bible/img/220px-Evangelier_reims_texte_sacre_big.jp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oymylife.org.ua/bible/img/220px-Evangelier_reims_texte_sacre_big.jpg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Реймсское Евангелие, 1395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Реймсское Евангелие — церковнославянская пергаментная рукопись.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Первая её часть, содержащая чтения праздничных Евангелий по обряду православной церкви, писана кириллицей; вторая, содержащая Евангелия, апостольские послания, паремии на праздники по римско-католическому календарю, написана в 1395 г. хорватской (угловатой) глаголицей, монахами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Эммаусского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монастыря, основанного в Праге в 1347 г., для совершения католического богослужения на славянском языке. В глаголическую часть писец-чех внёс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богемизмы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что она принадлежит к хорватско-чешскому изводу. В конце этой части имеется запись на чешском языке глаголицей, в которой писец сообщает, что кириллическая часть писана св.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Прокопием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Сазавским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Рукопись состоит из 47 двухсторонних листов, 16 листов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написаны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Кириллицей, а 31 лист Глаголицей. Ранее книга была богато декорирована золотом, драгоценными камнями и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реликвиями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которых была и часть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Животворяшего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креста. Драгоценные камни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реликвии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 удалены с обложки во времена Великой Французской революции. Имеет множество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илюстраций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красивые орнаментальные буквицы в глаголической части.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lastRenderedPageBreak/>
        <w:t>Киевская Псалтирь, 1397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D8B965" wp14:editId="454D52F3">
                        <wp:extent cx="2476500" cy="1714500"/>
                        <wp:effectExtent l="0" t="0" r="0" b="0"/>
                        <wp:docPr id="17" name="Рисунок 17" descr="http://joymylife.org.ua/bible/img/250px-Kievskaya_psater_02_by_shakko.jpg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joymylife.org.ua/bible/img/250px-Kievskaya_psater_02_by_shakko.jpg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Киевская Псалтирь, 1397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Киевская Псалтирь — пергаменная рукопись большого формата на 229 листах. Содержит псалмы Давида, а также десять хвалебных песен и молитв из других книг Библии. Текст написан литургическим уставом. Рукопись украшена миниатюрами на полях.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1397 году в Киеве. Псалтырь получила свое название по месту написания, которое засвидетельствовано в конце книги писцом, протодиаконом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Спиридонием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Писец указал также точную дату завершения рукописи: 1397 год.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История Киевской Псалтири выясняется по владельческим и другим памятным записям, имеющимся в рукописи, а также по многочисленным, хотя не всегда достоверным известиям о ней в печатной литературе XIX — начала XX века. Её история начинает прослеживаться с момента дарения в Никольскую церковь города Вильно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Аврамом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Езофовичем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Глембицким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она и хранилась постоянно на протяжении XVI—XVIII веков.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Киевская псалтырь поступила в Публичную библиотеку вместе со всем собранием Общества в 1932 году после пожара, случившегося в его книгохранилище, которое занимало тогда часть "Фонтанного дома", бывшего дворца графов Шереметевых.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хранится в Российской Национальной Библиотеке в собрании рукописей Общества любителей древней письменности и искусства, без переплёта в виде отдельных тетрадей.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Аникиевское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XV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CFBEF8" wp14:editId="61DE129F">
                        <wp:extent cx="2476500" cy="1714500"/>
                        <wp:effectExtent l="0" t="0" r="0" b="0"/>
                        <wp:docPr id="18" name="Рисунок 18" descr="http://joymylife.org.ua/bible/img/350px-Anikievo.jpg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joymylife.org.ua/bible/img/350px-Anikievo.jpg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Аникиевское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XV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Аникиевское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Аникиево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Евангелие) — рукописное иллюминированное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(литургическое четвероевангелие), созданное в начале XV века. Находится в собрании библиотеки Российской академии наук.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Происхождение рукописи неизвестно, местом её создание считают крупную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книгописную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мастерскую, предположительно московскую (длительное время рукописи приписывали молдавское или валашское происхождение, но рукопись не имеет особенностей славянских книг, созданных в румынских мастерских того периода).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Своё название рукопись получила от имени священника Антония Аникеева, который согласно владельческой записи в 1633 году вложил Евангелие в храм Воскресения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Христова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местонахождение которого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неустановленно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1764 году рукопись приобрела библиотека Императорской академии наук у частного книготорговца. Изначально рукопись была датирована концом XV века, но в 1980-е годы О. П. Лихачёва по водяным знакам бумаги рукописи датировала её 10-20 годами XV века.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Рукопись написана на бумаге, почерк каллиграфический — «младший» полуустав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предисловиями и месяцесловом, написана на бумаге с водяными знаками в 10-20-х гг. XV в.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Буслаевская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псалтирь, XV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16CC00" wp14:editId="409D05E0">
                        <wp:extent cx="1714500" cy="2381250"/>
                        <wp:effectExtent l="0" t="0" r="0" b="0"/>
                        <wp:docPr id="19" name="Рисунок 19" descr="http://joymylife.org.ua/bible/img/300px-Buslaevskaya_psaltir.jpg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joymylife.org.ua/bible/img/300px-Buslaevskaya_psaltir.jpg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Буслаевская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псалтирь, XV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Буслаевская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псалтирь — рукописная Псалтирь, созданная в последней четверти XV века. Отличается высоким уровнем каллиграфии и оформления. Хранится в собрании Российской государственной библиотеки. Книга была названа по имени своего первого исследователя – известного историка, искусствоведа и знатока рукописей Федора Ивановича Буслаева.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Псалтирь была написана в одной из московских мастерских, заказчик её неизвестен.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владельческой записи конца XV — начала XVI веков она принадлежала князю А. Д.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Пенкову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погиб в 1506 году под Казанью. После его смерти псалтирь стала вкладом в Троице-Сергиев монастырь. Своё название рукопись получила от имени её первого исследователя Ф. И. Буслаева.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Рукопись включает в себя 284 листа, написана пятью анонимными писцами, два из которых являются основными. Датировка рукописи произведена на основании упоминания на 202 листе Ивана Ивановича Молодого с титулом великого князя, который он получил в 1485 году и скончался в 1490 году.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Рукопись украшают 44 заставки и многочисленные инициалы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болгарского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неовизантийского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стилей.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Полнолистные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миниатюры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Буслаевской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псалтири отсутствуют. Заголовки выполнены сложной вязью, в отдельных случаях подражающей восточной каллиграфии. Это декоративное письмо в ряде случаев представляет собой тайнопись, которая до настоящего времени полностью не расшифрована.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Андрониково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XV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DBFC94" wp14:editId="5B75A549">
                        <wp:extent cx="2381250" cy="1714500"/>
                        <wp:effectExtent l="0" t="0" r="0" b="0"/>
                        <wp:docPr id="20" name="Рисунок 20" descr="http://joymylife.org.ua/bible/img/1i400.jpg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joymylife.org.ua/bible/img/1i400.jpg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Андрониково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XV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Андрониково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-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иллюминированная рукопись на пергаменте.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крупным полууставом в 2 столбца.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Прямой датировки рукопись не содержит.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Оформление Андроникова евангелия схоже с такими известными рукописями, вышедшими из московского центрального скриптория как Евангелие Успенского собора Московского Кремля (Морозовское Евангелие) и Евангелие Хитрово. По этим и некоторым другим палеографическим признакам датируется первой четвертью 15 века.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Андрониково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- иллюминированная рукопись, относится к типу служебных Евангелий, или Евангельских чтений 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апракос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месяцесловом.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Исполнено на пергамене (291 л.) крупным полууставом в 2 столбца. По палеографическим признакам датируется 1-й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XV в., переплет - XVII в.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Геннадиевская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Библия, 1499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1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8CB461F" wp14:editId="394E0108">
                        <wp:extent cx="1905000" cy="2533650"/>
                        <wp:effectExtent l="0" t="0" r="0" b="0"/>
                        <wp:docPr id="21" name="Рисунок 21" descr="http://joymylife.org.ua/bible/img/200px-Bibile_of_Gennady.jpg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joymylife.org.ua/bible/img/200px-Bibile_of_Gennady.jpg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Геннадиевская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Библия, 1499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полная славянская Библия на Руси появилась в 1499 г. (до того времени библейские тексты были разрознены и существовали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сборниках). По имени своего издателя, архиепископа Новгородского Геннадия 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Гонзова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кодекс получил название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Геннадиевской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Библии. Это было рукописное издание, хотя на Западе книгопечатание было уже достаточно распространено. Основу издания составили богослужебные, четьи, толковые списки, представлявшие переводы разного происхождения.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издателям не удалось найти церковнославянские переводы многих ветхозаветных книг, пришлось делать их новый перевод. Выполнен он был с латинской Библии – Вульгаты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Обращение к Западной Библии, то есть отход от греческого текста “Семидесяти толковников”2 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Септуагинты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традиционной основы славянских переводов Ветхого Завета, объясняется отсутствием у сотрудников архиепископа Геннадия достаточных знаний греческого языка и соответствующих списков, а также активным участием в издании монаха-доминиканца Вениамина. Согласно с Вульгатой была проведена разбивка текста всех книг сборника на главы; порядок расположения книг также соответствовал Вульгате. Латинская Библия стала одним из образцов издания, и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Геннадиевском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кодексе осуществился своеобразный синтез западной и восточной библейских традиций.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Геннадиевская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Библия в значительной степени определила дальнейшую судьбу Библии в России, причем не только славянской Библии, но и русской, — в целом закрепив состав сборника библейских книг и обусловив эклектизм практически всех последующих изданий.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Елисаветградское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XVI в.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6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0133CEC" wp14:editId="2D151F73">
                        <wp:extent cx="1714500" cy="2381250"/>
                        <wp:effectExtent l="0" t="0" r="0" b="0"/>
                        <wp:docPr id="22" name="Рисунок 22" descr="http://joymylife.org.ua/bible/img/300px-Elisavetgradskoe_Gospel_01.jpg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joymylife.org.ua/bible/img/300px-Elisavetgradskoe_Gospel_01.jpg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Елисаветградское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XVI в.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Елисаветградское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— славянское рукописное иллюминированное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(Четвероевангелие), написанное в конце XVI — начале XVII века в мастерской молдавского митрополита Анастасия (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Кримки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Хранится в Российской государственной библиотеке.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Рукопись написана на пергамене полууставом.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Елисаветградское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копирует Евангелие болгарского царя Иоанна-Александра, написанное в 1356 году, и украшено скопированными с него миниатюрами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неовизантийском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стиле. Сохранена миниатюра с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ктиторским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портретом царя Иоанна-Александра, помещённая перед Евангелием от Матфея.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Рукопись была обнаружена в конце XIX века в единоверческом Покровском монастыре города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Елисаветграда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(современный Кировоград, Украина) от которого и получила своё название. В 1880-е годы Евангелие было изучено историком искусства Н. В. Покровским, который составил первое подробное описание рукописи. После этого рукопись была возвращена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Елисаветград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2009 году благотворительный фонд «Общество любителей древней письменности», возглавляемый Германом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Стерлиговым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выпустил факсимильное издание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Елисаветградского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Евангелия тиражом в 10 000 экземпляров.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Апостол, 1564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54C799" wp14:editId="287A00AA">
                        <wp:extent cx="2095500" cy="1543050"/>
                        <wp:effectExtent l="0" t="0" r="0" b="0"/>
                        <wp:docPr id="23" name="Рисунок 23" descr="http://joymylife.org.ua/bible/img/Apostol_1564.jpg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joymylife.org.ua/bible/img/Apostol_1564.jpg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Апостол, 1564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появлением на Руси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книгопечатания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стали печатать книги Священного Писания на церковнославянском языке.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середине XVI ст. Иван IV присоединяет Астраханское и Казанское ханство к Московии. В результате появляется острая нехватка Библий на новых территориях. Чтобы решить эту проблему, царь издает указ основать печатный дом, где в 1564 году основатель типографского дела в России «первопечатник» Иван Федоров издает книгу «Апостол», в которую вошли писания Нового Завета: Деяния Апостолов и их послания. Эта книга на славянском языке была первой, напечатанной в России.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Позже, после того, как Иван Федоров лишается царской протекции, он переселяется с Острог и с помощью Константина Острожского подготавливает к печати переработанную версию Библии святителя Геннадия, которая публикуется в 1581 году.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Заблудовское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1569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DD6B9C" wp14:editId="3F7636E2">
                        <wp:extent cx="2667000" cy="1809750"/>
                        <wp:effectExtent l="0" t="0" r="0" b="0"/>
                        <wp:docPr id="24" name="Рисунок 24" descr="http://joymylife.org.ua/bible/img/z5_zebig9.jpg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joymylife.org.ua/bible/img/z5_zebig9.jpg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Заблудовское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1569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Заблудовское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- первое издание московских мастеров на литовской земле - Евангелие учительное, изданное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Заблудове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типографии гетмана Григория Александровича Ходкевича в 1569 году.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издания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Часовников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И. Федорова и П.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прервалась. Они переехали в Литву. Отъезд Ивана Федорова не был тайным бегством, как это иногда пытались представить некоторые исследователи. Он просто воспользовался существовавшим в XVI в. "правом отъезда". Иван Федоров увозил с собой значительную часть типографского инвентаря: пунсоны, матрицы, может быть, часть шрифта и почти все гравированные доски. В конце 1565 или в начале 1566 года московские печатники прибыли в столицу Литовского государства - Вильнюс. Иван Федоров и Петр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Мстиславец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в Литве поддержку со стороны одного из литовских феодалов, гетмана Великого княжества Литовского - Григория Александровича Ходкевича.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Ходкевич пригласил мастеров-печатников в принадлежавший ему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Заблудов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поручил устроить там типографию, чтобы печатать в ней книги для православных церквей в Литве.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 первой книгой на литовской земле Иван Федоров и Петр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Мстиславец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трудились больше восьми месяцев. 17 марта 1569 года вышла в свет "Книга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зовомая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учительное", выпущенная "при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пановании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светлейшего властителя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Жигимонта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Августа… в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очизном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имении Г.А. Ходкевича… в месте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зовомом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Заблудов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собственные средства его милости".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Острожская Библия, 1581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3E4895" wp14:editId="117331DB">
                        <wp:extent cx="2667000" cy="1905000"/>
                        <wp:effectExtent l="0" t="0" r="0" b="0"/>
                        <wp:docPr id="25" name="Рисунок 25" descr="http://joymylife.org.ua/bible/img/Ostr_biblio.jpg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joymylife.org.ua/bible/img/Ostr_biblio.jpg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Острожская Библия, 1581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печатное издание славянской Библии (т. н. Острожская Библия) было предпринято в 1580–1581 гг. князем К.К. Острожским в связи с его заботой о судьбах Православия в западнорусских землях (владения князя входили в состав Речи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целостного списка славянской Библии первоначально не давал результатов, и “токмо от благочестива и в православии изрядно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сиятельна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государя и великого князя Иоанна Васильевича московского” была получена полная славянская Библия “с греческого языка семьдесят и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двема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переводники,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множае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пятисот лет на славянский переведенную еще за великого Владимира, крестившего землю русскую”.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 список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Геннадиевской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отдать должное издателям, установившим несоответствие обретенной ими рукописи греческому тексту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емидесяти (“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разнствия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развращения библейских списков”). От простой перепечатки издатели отказались, занявшись редактированием. Исправление, однако, было выборочным и крайне непоследовательным. В порядке следования книг, делении текста на главы, составе отдельных книг сохранилась почти полная ориентация на Вульгату.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Значение «Острожской Библии» было большим для православного образования, которое было вынуждено противостоять сильному католическому давлению в Украине и Белоруссии.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Слуцкое</w:t>
      </w:r>
      <w:proofErr w:type="spellEnd"/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 xml:space="preserve"> Евангелие, 1582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9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69FD617" wp14:editId="7CE50DA3">
                        <wp:extent cx="1714500" cy="2381250"/>
                        <wp:effectExtent l="0" t="0" r="0" b="0"/>
                        <wp:docPr id="26" name="Рисунок 26" descr="http://joymylife.org.ua/bible/img/slutsk.jpg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joymylife.org.ua/bible/img/slutsk.jpg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Слуцкое</w:t>
            </w:r>
            <w:proofErr w:type="spellEnd"/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Евангелие, 1582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Слуцкое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— рукописное Евангелие-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(Четвероевангелие), памятник белорусской письменности конца XVI века.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Написано в 1582 году Слуцке для князя Юрия Юрьевича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Олельковича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(1559—1586), который в 1582 передал книгу Слуцкому Свято-Троицкому монастырю. Там она и хранилась до 1917 года.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1889 году Евангелие привозили в Москву на Московскую археологическую выставку. Далее встречаем сведения о нём в списке документов Российского исторического архива в Санкт-Петербурге, как о церковной ценности, которую необходимо вывезти из Слуцка ввиду начавшейся мировой войны.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книге размером 38,8 х 25,2 см имеется 256 страниц.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церковнославянским языком уставом в 2 колонки по 20 строчек коричневыми чернилами с использованием киновари и золота. Есть цветные заставки. Переплет XIX века из толстого картона в малиновом бархате, есть оклад. На первом листе запись княжеского исповедника протопопа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Малофея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эту книгу записал князь Юрий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Олелькович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2009 году Белорусский экзархат выпустил факсимильное издание Евангелия. Была сделана и электронная версия. Это сделает книгу доступной для достаточно широкого круга исследователей.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Московская Библия, 1663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B28BF32" wp14:editId="653BCC3C">
                        <wp:extent cx="1428750" cy="2381250"/>
                        <wp:effectExtent l="0" t="0" r="0" b="0"/>
                        <wp:docPr id="27" name="Рисунок 27" descr="http://joymylife.org.ua/bible/img/c3337.jpg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joymylife.org.ua/bible/img/c3337.jpg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Московская Библия, 1663 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печатная Библия в Московской Руси (Московская Библия) появилась только в 1663 г. и получила у современников название “Первопечатной”.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Московская Библия была издана по определению собора 1660 г. и в основном перепечатана с Острожской Библии. В Острожском тексте были исправлены немногие и не самые важные ошибки перевода. Неизвестно, кто занимался этими исправлениями.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ошибки, которые могли быть замечены при сличении с греческим текстом LXX и новозаветным оригиналом, оказались неисправленными. Также в издание имелись многочисленные опечатки. Патриарх Никон, ратовавший за более существенные исправления,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 этим издание недоволен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Дальнейшая систематическая работа над переводом привела к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Елисаветинскому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изданию 1751 г.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Библии 1663 г. - примечательный образец московского книгопечатания XVII в. Книга имеет титульный лист с рамкой декоративно-архитектурного типа с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изображеними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святых и пророков. На фронтисписе изображен Бог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Саваоф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облаках и сцены из Ветхого и Нового Заветов. Они обрамляют Российский герб - двуглавого орла, на груди которого вместо Георгия Победоносца изображен царь Алексей Михайлович. Под гербом на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ксилогравюре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напечатан план города Москвы с Кремлем в центре. Вероятно, автором этих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ксилогравюр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знаменщик Зосима, упоминаемый в отчетности Московского Печатного двора.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Елизаветинская Библия, 1751 г.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4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39F96BE" wp14:editId="1C669A8B">
                        <wp:extent cx="1714500" cy="2667000"/>
                        <wp:effectExtent l="0" t="0" r="0" b="0"/>
                        <wp:docPr id="28" name="Рисунок 28" descr="http://joymylife.org.ua/bible/img/Elizavetinskaya_Bibliya.jpg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joymylife.org.ua/bible/img/Elizavetinskaya_Bibliya.jpg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6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Елизаветинская Библия, 1751г.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Библии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исправление славянской Библии по греческому тексту было осуществлено только в XVIII веке.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ноября 1712 года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приказывает проверить и исправить Славянскую Библию. Этот приказ подразумевал обязательное информирование высших чинов о несоответствиях между Греческой и Славянской Библиями.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священнослужители не хотели браться за такую ответственную работу, так как в памяти еще были свежи воспоминания 1666 года, когда попытка отредактировать Священное Письмо закончилась расколом Церкви. Однако работу все же начали, и трудились в течени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лет. Правда, после смерти императора, редактирование Библии было прекращено.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Каждое последующее царствование возвращалось к этому вопросу. Он ставился и при Екатерине I, и при Анне Иоанновне, но только в 1751 г., при Елизавете Петровне, долгожданное издание увидело свет, получив название Елизаветинской Библии.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декабря 1751 года Елизаветинская Библия вышла из печати.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изменения, внесённые при исправлении перевода были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оговорены, примечания к тексту составили отдельный том, практически равный по объёму тексту самой Библии.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тираж быстро разошёлся и в 1756 году вышло его второе издание с дополнительными примечаниями на полях и гравюрами, в котором иеромонах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Гедеон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(Слонимский) исправил ошибки и опечатки первого издания.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Русская церковь продолжила использовать в богослужебной практике Елизаветинскую Библию, внеся в неё лишь некоторые несущественные изменения.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ясно, что читать и понимать текст этой Библии может только тот, кто хорошо знает церковнославянский язык. На протяжении веков язык этот все больше и больше стал отличаться от развивающегося русского языка и оказывается все более и более непонятным народу. Поэтому в начале IX века Российским библейским обществом предпринимаются попытки перевести Библию на современный русский язык.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lastRenderedPageBreak/>
        <w:t>Перевод Библии Российским Библейским обществом, 1821 год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BF7153" wp14:editId="626B2889">
                        <wp:extent cx="2390775" cy="1581150"/>
                        <wp:effectExtent l="0" t="0" r="9525" b="0"/>
                        <wp:docPr id="29" name="Рисунок 29" descr="http://joymylife.org.ua/bible/img/bible_1821.jpg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joymylife.org.ua/bible/img/bible_1821.jpg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Библия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Подробнее </w:t>
              </w:r>
              <w:bookmarkStart w:id="0" w:name="_GoBack"/>
              <w:bookmarkEnd w:id="0"/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</w:t>
              </w:r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переводе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библейское сообщество берет свое начало в 1814 году по приказу императора Александра I, который сам являлся активным его членом. Вначале сообщество занималось распространением Славянской Библии, а в 1816 году издает Славянскую Библию собственной редакции, а также отдельной книгой Новый Завет. Тогда же был поставлен вопрос о современном русском переводе Библии.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Изданием книг Священного Писания на русском языке занялось Российское библейское общество, перевод был поручен членам Петербургской, Московской и Киевской Духовных Академий. Оригиналом выступали греческие тексты. 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Современный для этой эпохи Новый Завет на русском языке, был издан в 1821 году, после чего приступили к переводу Ветхого Завета. В 1823 году издается русскоязычный Псалтырь, в 1825 году выходят переведенные работы Пятикнижия Моисеева и Книга Руфь. Однако в этом году умирает император Александр </w:t>
      </w:r>
      <w:proofErr w:type="gram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перевод Ветхого Завета останавливается до 1856 года.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Синодальный перевод Библии, 1876 год</w:t>
      </w:r>
    </w:p>
    <w:tbl>
      <w:tblPr>
        <w:tblW w:w="0" w:type="auto"/>
        <w:tblCellSpacing w:w="0" w:type="dxa"/>
        <w:tblInd w:w="240" w:type="dxa"/>
        <w:tblBorders>
          <w:top w:val="single" w:sz="6" w:space="0" w:color="FFCC66"/>
          <w:left w:val="single" w:sz="6" w:space="0" w:color="FFCC66"/>
          <w:bottom w:val="single" w:sz="6" w:space="0" w:color="FFCC66"/>
          <w:right w:val="single" w:sz="6" w:space="0" w:color="FFCC66"/>
        </w:tblBorders>
        <w:shd w:val="clear" w:color="auto" w:fill="FEF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</w:tblGrid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EFA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0"/>
            </w:tblGrid>
            <w:tr w:rsidR="0084214B" w:rsidRPr="0084214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EFAED"/>
                  <w:vAlign w:val="center"/>
                  <w:hideMark/>
                </w:tcPr>
                <w:p w:rsidR="0084214B" w:rsidRPr="0084214B" w:rsidRDefault="0084214B" w:rsidP="00842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14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5E303C" wp14:editId="226D5054">
                        <wp:extent cx="2238375" cy="2019300"/>
                        <wp:effectExtent l="0" t="0" r="9525" b="0"/>
                        <wp:docPr id="30" name="Рисунок 30" descr="http://joymylife.org.ua/bible/img/sinodal_bible.jpg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joymylife.org.ua/bible/img/sinodal_bible.jpg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Синодальный перевод, 1876 год</w:t>
            </w:r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42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переводе</w:t>
              </w:r>
            </w:hyperlink>
          </w:p>
        </w:tc>
      </w:tr>
      <w:tr w:rsidR="0084214B" w:rsidRPr="0084214B" w:rsidTr="0084214B">
        <w:trPr>
          <w:tblCellSpacing w:w="0" w:type="dxa"/>
        </w:trPr>
        <w:tc>
          <w:tcPr>
            <w:tcW w:w="0" w:type="auto"/>
            <w:shd w:val="clear" w:color="auto" w:fill="FEFAED"/>
            <w:vAlign w:val="center"/>
            <w:hideMark/>
          </w:tcPr>
          <w:p w:rsidR="0084214B" w:rsidRPr="0084214B" w:rsidRDefault="0084214B" w:rsidP="0084214B">
            <w:pPr>
              <w:spacing w:before="1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14B" w:rsidRPr="0084214B" w:rsidRDefault="0084214B" w:rsidP="0084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1852 Святейший Синод приказывает перевести Библию на русский язык. К приказу прилагались принципы, которые должны были использоваться в работе:</w:t>
      </w:r>
    </w:p>
    <w:p w:rsidR="0084214B" w:rsidRPr="0084214B" w:rsidRDefault="0084214B" w:rsidP="0084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Переводить максимально близко к оригиналу, но использовать формы, понятные и близкие для русского народа;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Соблюдать порядок слов, принятый в современном русском языке;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Использовать слова высокого стиля, которые не использует простой народ.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1862 году, сорок лет спустя после первого издания Нового Завета, было выпущено в свет второе его издание, несколько улучшенное, на более современном русском языке.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до того, как работа по переводу Нового Завета была завершена, в 1860 году выходит новый указ, где требуется перевести Ветхий Завет с оригинала на иврите.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Тетроевангелие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опубликовано в 1860 году, а еще через полгода были изданы остальные переведенные части Нового Завета. В 1861 году в журнале «Христианское чтение» начинают печататься тексты из книг переведенного Ветхого Завета. Интересно, что данная версия до сих пор является основным переводом Библии на русский язык.</w:t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Наконец, в 1876 году впервые вышла из печати полная русская Библия. Текст ее также называют «синодальным», так как она была издана под покровительством Священного Синода. </w:t>
      </w:r>
    </w:p>
    <w:p w:rsidR="0084214B" w:rsidRPr="0084214B" w:rsidRDefault="0084214B" w:rsidP="00842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B">
        <w:rPr>
          <w:rFonts w:ascii="Times New Roman" w:eastAsia="Times New Roman" w:hAnsi="Times New Roman" w:cs="Times New Roman"/>
          <w:b/>
          <w:bCs/>
          <w:color w:val="D2691E"/>
          <w:sz w:val="27"/>
          <w:szCs w:val="27"/>
          <w:lang w:eastAsia="ru-RU"/>
        </w:rPr>
        <w:t>Редакция Библии в постреволюционный и советские периоды</w:t>
      </w:r>
    </w:p>
    <w:p w:rsidR="00EA358B" w:rsidRDefault="0084214B" w:rsidP="0084214B"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1926 г. под руководством Ивана Степановича </w:t>
      </w:r>
      <w:proofErr w:type="spellStart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Проханова</w:t>
      </w:r>
      <w:proofErr w:type="spellEnd"/>
      <w:r w:rsidRPr="0084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(1869-1935гг.), организатора Евангельского Христианского движения в России, была издана Библия (каноническая). Это было первым изданием Библии после реформы русского языка 1918 г. После этого Библия в Советском Союзе издавалась ограниченным тиражом под строгим контролем государственных органов. В советский период Библии и Евангелия в основном ввозились в СССР нелегально, христианами из-за рубежа.</w:t>
      </w:r>
    </w:p>
    <w:sectPr w:rsidR="00EA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54"/>
    <w:rsid w:val="003120EA"/>
    <w:rsid w:val="0084214B"/>
    <w:rsid w:val="008D4354"/>
    <w:rsid w:val="00E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ymylife.org.ua/bible/arhangel_bible.php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joymylife.org.ua/bible/miroslav_bible.php" TargetMode="External"/><Relationship Id="rId39" Type="http://schemas.openxmlformats.org/officeDocument/2006/relationships/image" Target="media/image12.jpeg"/><Relationship Id="rId21" Type="http://schemas.openxmlformats.org/officeDocument/2006/relationships/image" Target="media/image6.jpeg"/><Relationship Id="rId34" Type="http://schemas.openxmlformats.org/officeDocument/2006/relationships/hyperlink" Target="http://joymylife.org.ua/bible/siyskoye_evangeliye.php" TargetMode="External"/><Relationship Id="rId42" Type="http://schemas.openxmlformats.org/officeDocument/2006/relationships/image" Target="media/image13.jpeg"/><Relationship Id="rId47" Type="http://schemas.openxmlformats.org/officeDocument/2006/relationships/hyperlink" Target="http://joymylife.org.ua/bible/fedorovskoye_evangeliye.php" TargetMode="External"/><Relationship Id="rId50" Type="http://schemas.openxmlformats.org/officeDocument/2006/relationships/hyperlink" Target="http://joymylife.org.ua/bible/reymskoye_evangeliye.php" TargetMode="External"/><Relationship Id="rId55" Type="http://schemas.openxmlformats.org/officeDocument/2006/relationships/hyperlink" Target="http://joymylife.org.ua/bible/kievska_psaltir.php" TargetMode="External"/><Relationship Id="rId63" Type="http://schemas.openxmlformats.org/officeDocument/2006/relationships/image" Target="media/image20.jpeg"/><Relationship Id="rId68" Type="http://schemas.openxmlformats.org/officeDocument/2006/relationships/hyperlink" Target="http://joymylife.org.ua/bible/elisavetgrad_bible.php" TargetMode="External"/><Relationship Id="rId76" Type="http://schemas.openxmlformats.org/officeDocument/2006/relationships/hyperlink" Target="http://joymylife.org.ua/bible/zabludovskoye.php" TargetMode="External"/><Relationship Id="rId84" Type="http://schemas.openxmlformats.org/officeDocument/2006/relationships/image" Target="media/image27.jpeg"/><Relationship Id="rId89" Type="http://schemas.openxmlformats.org/officeDocument/2006/relationships/hyperlink" Target="http://joymylife.org.ua/bible/ros_bible_obshestvo.php" TargetMode="External"/><Relationship Id="rId7" Type="http://schemas.openxmlformats.org/officeDocument/2006/relationships/hyperlink" Target="http://joymylife.org.ua/bible/kirill_mefody.php" TargetMode="External"/><Relationship Id="rId71" Type="http://schemas.openxmlformats.org/officeDocument/2006/relationships/hyperlink" Target="http://joymylife.org.ua/bible/apostol_bible.php" TargetMode="External"/><Relationship Id="rId92" Type="http://schemas.openxmlformats.org/officeDocument/2006/relationships/hyperlink" Target="http://joymylife.org.ua/bible/sinodal_bible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joymylife.org.ua/bible/turovskoye_evangeliye.php" TargetMode="External"/><Relationship Id="rId29" Type="http://schemas.openxmlformats.org/officeDocument/2006/relationships/hyperlink" Target="http://joymylife.org.ua/bible/orshanskoye_evangeliye.php" TargetMode="External"/><Relationship Id="rId11" Type="http://schemas.openxmlformats.org/officeDocument/2006/relationships/hyperlink" Target="http://joymylife.org.ua/bible/arhangel_bible.php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joymylife.org.ua/bible/siyskoye_evangeliye.php" TargetMode="External"/><Relationship Id="rId37" Type="http://schemas.openxmlformats.org/officeDocument/2006/relationships/hyperlink" Target="http://joymylife.org.ua/bible/galichskoye_evangeliye.php" TargetMode="External"/><Relationship Id="rId40" Type="http://schemas.openxmlformats.org/officeDocument/2006/relationships/hyperlink" Target="http://joymylife.org.ua/bible/hitrovo_evangeliye.php" TargetMode="External"/><Relationship Id="rId45" Type="http://schemas.openxmlformats.org/officeDocument/2006/relationships/image" Target="media/image14.jpeg"/><Relationship Id="rId53" Type="http://schemas.openxmlformats.org/officeDocument/2006/relationships/hyperlink" Target="http://joymylife.org.ua/bible/kievska_psaltir.php" TargetMode="External"/><Relationship Id="rId58" Type="http://schemas.openxmlformats.org/officeDocument/2006/relationships/hyperlink" Target="http://joymylife.org.ua/bible/anikiyevskoye_evangeliye.php" TargetMode="External"/><Relationship Id="rId66" Type="http://schemas.openxmlformats.org/officeDocument/2006/relationships/image" Target="media/image21.jpeg"/><Relationship Id="rId74" Type="http://schemas.openxmlformats.org/officeDocument/2006/relationships/hyperlink" Target="http://joymylife.org.ua/bible/zabludovskoye.php" TargetMode="External"/><Relationship Id="rId79" Type="http://schemas.openxmlformats.org/officeDocument/2006/relationships/hyperlink" Target="http://joymylife.org.ua/bible/ostrojska_bible.php" TargetMode="External"/><Relationship Id="rId87" Type="http://schemas.openxmlformats.org/officeDocument/2006/relationships/image" Target="media/image28.jpeg"/><Relationship Id="rId5" Type="http://schemas.openxmlformats.org/officeDocument/2006/relationships/hyperlink" Target="http://joymylife.org.ua/bible/kirill_mefody.php" TargetMode="External"/><Relationship Id="rId61" Type="http://schemas.openxmlformats.org/officeDocument/2006/relationships/hyperlink" Target="http://joymylife.org.ua/bible/buslayevskaya_evangeliye.php" TargetMode="External"/><Relationship Id="rId82" Type="http://schemas.openxmlformats.org/officeDocument/2006/relationships/hyperlink" Target="http://joymylife.org.ua/bible/slutsk_bible.php" TargetMode="External"/><Relationship Id="rId90" Type="http://schemas.openxmlformats.org/officeDocument/2006/relationships/image" Target="media/image29.jpeg"/><Relationship Id="rId95" Type="http://schemas.openxmlformats.org/officeDocument/2006/relationships/fontTable" Target="fontTable.xml"/><Relationship Id="rId19" Type="http://schemas.openxmlformats.org/officeDocument/2006/relationships/hyperlink" Target="http://joymylife.org.ua/bible/mstislavovo_evangeliye.php" TargetMode="External"/><Relationship Id="rId14" Type="http://schemas.openxmlformats.org/officeDocument/2006/relationships/hyperlink" Target="http://joymylife.org.ua/bible/turovskoye_evangeliye.php" TargetMode="External"/><Relationship Id="rId22" Type="http://schemas.openxmlformats.org/officeDocument/2006/relationships/hyperlink" Target="http://joymylife.org.ua/bible/yuryevskoye_evangeliye.php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joymylife.org.ua/bible/galichskoye_evangeliye.php" TargetMode="External"/><Relationship Id="rId43" Type="http://schemas.openxmlformats.org/officeDocument/2006/relationships/hyperlink" Target="http://joymylife.org.ua/bible/mstijskoye_evangeliye.php" TargetMode="External"/><Relationship Id="rId48" Type="http://schemas.openxmlformats.org/officeDocument/2006/relationships/image" Target="media/image15.jpeg"/><Relationship Id="rId56" Type="http://schemas.openxmlformats.org/officeDocument/2006/relationships/hyperlink" Target="http://joymylife.org.ua/bible/anikiyevskoye_evangeliye.php" TargetMode="External"/><Relationship Id="rId64" Type="http://schemas.openxmlformats.org/officeDocument/2006/relationships/hyperlink" Target="http://joymylife.org.ua/bible/andronikovo_evangeliye.php" TargetMode="External"/><Relationship Id="rId69" Type="http://schemas.openxmlformats.org/officeDocument/2006/relationships/image" Target="media/image22.jpeg"/><Relationship Id="rId77" Type="http://schemas.openxmlformats.org/officeDocument/2006/relationships/hyperlink" Target="http://joymylife.org.ua/bible/ostrojska_bible.php" TargetMode="External"/><Relationship Id="rId8" Type="http://schemas.openxmlformats.org/officeDocument/2006/relationships/hyperlink" Target="http://joymylife.org.ua/bible/ostromirovo.php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23.jpeg"/><Relationship Id="rId80" Type="http://schemas.openxmlformats.org/officeDocument/2006/relationships/hyperlink" Target="http://joymylife.org.ua/bible/slutsk_bible.php" TargetMode="External"/><Relationship Id="rId85" Type="http://schemas.openxmlformats.org/officeDocument/2006/relationships/hyperlink" Target="http://joymylife.org.ua/bible/moscow_bible.php" TargetMode="External"/><Relationship Id="rId93" Type="http://schemas.openxmlformats.org/officeDocument/2006/relationships/image" Target="media/image30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joymylife.org.ua/bible/mstislavovo_evangeliye.php" TargetMode="External"/><Relationship Id="rId25" Type="http://schemas.openxmlformats.org/officeDocument/2006/relationships/hyperlink" Target="http://joymylife.org.ua/bible/galitskoye_evangeliye.php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joymylife.org.ua/bible/hitrovo_evangeliye.php" TargetMode="External"/><Relationship Id="rId46" Type="http://schemas.openxmlformats.org/officeDocument/2006/relationships/hyperlink" Target="http://joymylife.org.ua/bible/drutskoye_evangeliye.php" TargetMode="External"/><Relationship Id="rId59" Type="http://schemas.openxmlformats.org/officeDocument/2006/relationships/hyperlink" Target="http://joymylife.org.ua/bible/buslayevskaya_evangeliye.php" TargetMode="External"/><Relationship Id="rId67" Type="http://schemas.openxmlformats.org/officeDocument/2006/relationships/hyperlink" Target="http://joymylife.org.ua/bible/gennady_bible.php" TargetMode="External"/><Relationship Id="rId20" Type="http://schemas.openxmlformats.org/officeDocument/2006/relationships/hyperlink" Target="http://joymylife.org.ua/bible/yuryevskoye_evangeliye.php" TargetMode="External"/><Relationship Id="rId41" Type="http://schemas.openxmlformats.org/officeDocument/2006/relationships/hyperlink" Target="http://joymylife.org.ua/bible/mstijskoye_evangeliye.php" TargetMode="External"/><Relationship Id="rId54" Type="http://schemas.openxmlformats.org/officeDocument/2006/relationships/image" Target="media/image17.jpeg"/><Relationship Id="rId62" Type="http://schemas.openxmlformats.org/officeDocument/2006/relationships/hyperlink" Target="http://joymylife.org.ua/bible/andronikovo_evangeliye.php" TargetMode="External"/><Relationship Id="rId70" Type="http://schemas.openxmlformats.org/officeDocument/2006/relationships/hyperlink" Target="http://joymylife.org.ua/bible/elisavetgrad_bible.php" TargetMode="External"/><Relationship Id="rId75" Type="http://schemas.openxmlformats.org/officeDocument/2006/relationships/image" Target="media/image24.jpeg"/><Relationship Id="rId83" Type="http://schemas.openxmlformats.org/officeDocument/2006/relationships/hyperlink" Target="http://joymylife.org.ua/bible/moscow_bible.php" TargetMode="External"/><Relationship Id="rId88" Type="http://schemas.openxmlformats.org/officeDocument/2006/relationships/hyperlink" Target="http://joymylife.org.ua/bible/elizavet_bible.php" TargetMode="External"/><Relationship Id="rId91" Type="http://schemas.openxmlformats.org/officeDocument/2006/relationships/hyperlink" Target="http://joymylife.org.ua/bible/ros_bible_obshestvo.php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joymylife.org.ua/bible/galitskoye_evangeliye.php" TargetMode="External"/><Relationship Id="rId28" Type="http://schemas.openxmlformats.org/officeDocument/2006/relationships/hyperlink" Target="http://joymylife.org.ua/bible/miroslav_bible.php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://joymylife.org.ua/bible/fedorovskoye_evangeliye.php" TargetMode="External"/><Relationship Id="rId57" Type="http://schemas.openxmlformats.org/officeDocument/2006/relationships/image" Target="media/image18.jpeg"/><Relationship Id="rId10" Type="http://schemas.openxmlformats.org/officeDocument/2006/relationships/hyperlink" Target="http://joymylife.org.ua/bible/ostromirovo.php" TargetMode="External"/><Relationship Id="rId31" Type="http://schemas.openxmlformats.org/officeDocument/2006/relationships/hyperlink" Target="http://joymylife.org.ua/bible/orshanskoye_evangeliye.php" TargetMode="External"/><Relationship Id="rId44" Type="http://schemas.openxmlformats.org/officeDocument/2006/relationships/hyperlink" Target="http://joymylife.org.ua/bible/drutskoye_evangeliye.php" TargetMode="External"/><Relationship Id="rId52" Type="http://schemas.openxmlformats.org/officeDocument/2006/relationships/hyperlink" Target="http://joymylife.org.ua/bible/reymskoye_evangeliye.php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://joymylife.org.ua/bible/gennady_bible.php" TargetMode="External"/><Relationship Id="rId73" Type="http://schemas.openxmlformats.org/officeDocument/2006/relationships/hyperlink" Target="http://joymylife.org.ua/bible/apostol_bible.php" TargetMode="External"/><Relationship Id="rId78" Type="http://schemas.openxmlformats.org/officeDocument/2006/relationships/image" Target="media/image25.jpeg"/><Relationship Id="rId81" Type="http://schemas.openxmlformats.org/officeDocument/2006/relationships/image" Target="media/image26.png"/><Relationship Id="rId86" Type="http://schemas.openxmlformats.org/officeDocument/2006/relationships/hyperlink" Target="http://joymylife.org.ua/bible/elizavet_bible.php" TargetMode="External"/><Relationship Id="rId94" Type="http://schemas.openxmlformats.org/officeDocument/2006/relationships/hyperlink" Target="http://joymylife.org.ua/bible/sinodal_bible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6400</Words>
  <Characters>36485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2015-06-20T15:41:00Z</dcterms:created>
  <dcterms:modified xsi:type="dcterms:W3CDTF">2015-06-20T15:41:00Z</dcterms:modified>
</cp:coreProperties>
</file>